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 xml:space="preserve"> vrchní </w:t>
      </w:r>
      <w:r w:rsidR="00E115BB">
        <w:rPr>
          <w:rFonts w:ascii="Times New Roman" w:hAnsi="Times New Roman" w:cs="Times New Roman"/>
          <w:b/>
          <w:sz w:val="24"/>
          <w:szCs w:val="24"/>
        </w:rPr>
        <w:t>r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ada FM </w:t>
      </w:r>
      <w:r w:rsidR="00E115BB">
        <w:rPr>
          <w:rFonts w:ascii="Times New Roman" w:hAnsi="Times New Roman" w:cs="Times New Roman"/>
          <w:b/>
          <w:sz w:val="24"/>
          <w:szCs w:val="24"/>
        </w:rPr>
        <w:t>0</w:t>
      </w:r>
      <w:r w:rsidR="00510329">
        <w:rPr>
          <w:rFonts w:ascii="Times New Roman" w:hAnsi="Times New Roman" w:cs="Times New Roman"/>
          <w:b/>
          <w:sz w:val="24"/>
          <w:szCs w:val="24"/>
        </w:rPr>
        <w:t>5</w:t>
      </w:r>
      <w:r w:rsidR="00563793">
        <w:rPr>
          <w:rFonts w:ascii="Times New Roman" w:hAnsi="Times New Roman" w:cs="Times New Roman"/>
          <w:b/>
          <w:sz w:val="24"/>
          <w:szCs w:val="24"/>
        </w:rPr>
        <w:t>6</w:t>
      </w:r>
      <w:r w:rsidRPr="003D7BA0">
        <w:rPr>
          <w:rFonts w:ascii="Times New Roman" w:hAnsi="Times New Roman" w:cs="Times New Roman"/>
          <w:b/>
          <w:sz w:val="24"/>
          <w:szCs w:val="24"/>
        </w:rPr>
        <w:t>, v</w:t>
      </w:r>
      <w:r w:rsidR="00563793">
        <w:rPr>
          <w:rFonts w:ascii="Times New Roman" w:hAnsi="Times New Roman" w:cs="Times New Roman"/>
          <w:b/>
          <w:sz w:val="24"/>
          <w:szCs w:val="24"/>
        </w:rPr>
        <w:t xml:space="preserve"> odboru 04 – Analytický, v </w:t>
      </w:r>
      <w:r w:rsidRPr="003D7BA0">
        <w:rPr>
          <w:rFonts w:ascii="Times New Roman" w:hAnsi="Times New Roman" w:cs="Times New Roman"/>
          <w:b/>
          <w:sz w:val="24"/>
          <w:szCs w:val="24"/>
        </w:rPr>
        <w:t>odd</w:t>
      </w:r>
      <w:r w:rsidR="000B3094">
        <w:rPr>
          <w:rFonts w:ascii="Times New Roman" w:hAnsi="Times New Roman" w:cs="Times New Roman"/>
          <w:b/>
          <w:sz w:val="24"/>
          <w:szCs w:val="24"/>
        </w:rPr>
        <w:t>ělení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5BB">
        <w:rPr>
          <w:rFonts w:ascii="Times New Roman" w:hAnsi="Times New Roman" w:cs="Times New Roman"/>
          <w:b/>
          <w:sz w:val="24"/>
          <w:szCs w:val="24"/>
        </w:rPr>
        <w:t>0</w:t>
      </w:r>
      <w:r w:rsidR="00563793">
        <w:rPr>
          <w:rFonts w:ascii="Times New Roman" w:hAnsi="Times New Roman" w:cs="Times New Roman"/>
          <w:b/>
          <w:sz w:val="24"/>
          <w:szCs w:val="24"/>
        </w:rPr>
        <w:t>4</w:t>
      </w:r>
      <w:r w:rsidR="00510329">
        <w:rPr>
          <w:rFonts w:ascii="Times New Roman" w:hAnsi="Times New Roman" w:cs="Times New Roman"/>
          <w:b/>
          <w:sz w:val="24"/>
          <w:szCs w:val="24"/>
        </w:rPr>
        <w:t>2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63793">
        <w:rPr>
          <w:rFonts w:ascii="Times New Roman" w:hAnsi="Times New Roman" w:cs="Times New Roman"/>
          <w:b/>
          <w:sz w:val="24"/>
          <w:szCs w:val="24"/>
        </w:rPr>
        <w:t>Analýza I</w:t>
      </w:r>
      <w:r w:rsidR="00510329">
        <w:rPr>
          <w:rFonts w:ascii="Times New Roman" w:hAnsi="Times New Roman" w:cs="Times New Roman"/>
          <w:b/>
          <w:sz w:val="24"/>
          <w:szCs w:val="24"/>
        </w:rPr>
        <w:t>I</w:t>
      </w:r>
      <w:r w:rsidR="005637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74EC1">
        <w:rPr>
          <w:rFonts w:ascii="Times New Roman" w:hAnsi="Times New Roman" w:cs="Times New Roman"/>
          <w:sz w:val="24"/>
          <w:szCs w:val="24"/>
        </w:rPr>
      </w:r>
      <w:r w:rsidR="00C74EC1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vrchní 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rada FM </w:t>
      </w:r>
      <w:r w:rsidR="00E115BB">
        <w:rPr>
          <w:rFonts w:ascii="Times New Roman" w:hAnsi="Times New Roman" w:cs="Times New Roman"/>
          <w:b/>
          <w:sz w:val="24"/>
          <w:szCs w:val="24"/>
        </w:rPr>
        <w:t>0</w:t>
      </w:r>
      <w:r w:rsidR="00510329">
        <w:rPr>
          <w:rFonts w:ascii="Times New Roman" w:hAnsi="Times New Roman" w:cs="Times New Roman"/>
          <w:b/>
          <w:sz w:val="24"/>
          <w:szCs w:val="24"/>
        </w:rPr>
        <w:t>5</w:t>
      </w:r>
      <w:r w:rsidR="00563793">
        <w:rPr>
          <w:rFonts w:ascii="Times New Roman" w:hAnsi="Times New Roman" w:cs="Times New Roman"/>
          <w:b/>
          <w:sz w:val="24"/>
          <w:szCs w:val="24"/>
        </w:rPr>
        <w:t>6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3793">
        <w:rPr>
          <w:rFonts w:ascii="Times New Roman" w:hAnsi="Times New Roman" w:cs="Times New Roman"/>
          <w:b/>
          <w:sz w:val="24"/>
          <w:szCs w:val="24"/>
        </w:rPr>
        <w:t xml:space="preserve">v odboru 04 – Analytický, </w:t>
      </w:r>
      <w:r w:rsidRPr="003D7BA0">
        <w:rPr>
          <w:rFonts w:ascii="Times New Roman" w:hAnsi="Times New Roman" w:cs="Times New Roman"/>
          <w:b/>
          <w:sz w:val="24"/>
          <w:szCs w:val="24"/>
        </w:rPr>
        <w:t>v odd</w:t>
      </w:r>
      <w:r w:rsidR="000B3094">
        <w:rPr>
          <w:rFonts w:ascii="Times New Roman" w:hAnsi="Times New Roman" w:cs="Times New Roman"/>
          <w:b/>
          <w:sz w:val="24"/>
          <w:szCs w:val="24"/>
        </w:rPr>
        <w:t>ělení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5BB">
        <w:rPr>
          <w:rFonts w:ascii="Times New Roman" w:hAnsi="Times New Roman" w:cs="Times New Roman"/>
          <w:b/>
          <w:sz w:val="24"/>
          <w:szCs w:val="24"/>
        </w:rPr>
        <w:t>0</w:t>
      </w:r>
      <w:r w:rsidR="00563793">
        <w:rPr>
          <w:rFonts w:ascii="Times New Roman" w:hAnsi="Times New Roman" w:cs="Times New Roman"/>
          <w:b/>
          <w:sz w:val="24"/>
          <w:szCs w:val="24"/>
        </w:rPr>
        <w:t>4</w:t>
      </w:r>
      <w:r w:rsidR="00510329">
        <w:rPr>
          <w:rFonts w:ascii="Times New Roman" w:hAnsi="Times New Roman" w:cs="Times New Roman"/>
          <w:b/>
          <w:sz w:val="24"/>
          <w:szCs w:val="24"/>
        </w:rPr>
        <w:t>2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63793">
        <w:rPr>
          <w:rFonts w:ascii="Times New Roman" w:hAnsi="Times New Roman" w:cs="Times New Roman"/>
          <w:b/>
          <w:sz w:val="24"/>
          <w:szCs w:val="24"/>
        </w:rPr>
        <w:t>Analýza I</w:t>
      </w:r>
      <w:r w:rsidR="00510329">
        <w:rPr>
          <w:rFonts w:ascii="Times New Roman" w:hAnsi="Times New Roman" w:cs="Times New Roman"/>
          <w:b/>
          <w:sz w:val="24"/>
          <w:szCs w:val="24"/>
        </w:rPr>
        <w:t>I</w:t>
      </w:r>
      <w:r w:rsidR="00563793">
        <w:rPr>
          <w:rFonts w:ascii="Times New Roman" w:hAnsi="Times New Roman" w:cs="Times New Roman"/>
          <w:b/>
          <w:sz w:val="24"/>
          <w:szCs w:val="24"/>
        </w:rPr>
        <w:t>.</w:t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74EC1">
        <w:rPr>
          <w:rFonts w:ascii="Times New Roman" w:hAnsi="Times New Roman" w:cs="Times New Roman"/>
          <w:sz w:val="24"/>
          <w:szCs w:val="24"/>
        </w:rPr>
      </w:r>
      <w:r w:rsidR="00C74EC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10329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C74EC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C74EC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C74EC1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C74EC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C74EC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C74EC1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1C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EC1">
              <w:rPr>
                <w:rFonts w:ascii="Times New Roman" w:hAnsi="Times New Roman" w:cs="Times New Roman"/>
                <w:sz w:val="24"/>
                <w:szCs w:val="24"/>
              </w:rPr>
            </w:r>
            <w:r w:rsidR="00C74E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C74EC1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10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63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4EC1">
              <w:rPr>
                <w:rFonts w:ascii="Times New Roman" w:hAnsi="Times New Roman" w:cs="Times New Roman"/>
                <w:sz w:val="24"/>
                <w:szCs w:val="24"/>
              </w:rPr>
            </w:r>
            <w:r w:rsidR="00C74E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EF375B" w:rsidRDefault="00563793" w:rsidP="0051032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04 – Analytický, </w:t>
            </w:r>
            <w:r w:rsidR="00D91183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D91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91183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D91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10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91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Analýza </w:t>
            </w:r>
            <w:r w:rsidR="00510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5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74EC1">
        <w:rPr>
          <w:rFonts w:ascii="Times New Roman" w:hAnsi="Times New Roman" w:cs="Times New Roman"/>
          <w:b/>
          <w:bCs/>
        </w:rPr>
      </w:r>
      <w:r w:rsidR="00C74EC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74EC1">
        <w:rPr>
          <w:rFonts w:ascii="Times New Roman" w:hAnsi="Times New Roman" w:cs="Times New Roman"/>
          <w:b/>
          <w:bCs/>
        </w:rPr>
      </w:r>
      <w:r w:rsidR="00C74EC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8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B3C0E" w:rsidRPr="00BF2970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87D6D" w:rsidRPr="0086236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</w:p>
    <w:p w:rsidR="00C23B07" w:rsidRPr="00EF375B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650132">
        <w:rPr>
          <w:rFonts w:ascii="Times New Roman" w:hAnsi="Times New Roman" w:cs="Times New Roman"/>
        </w:rPr>
        <w:t>/</w:t>
      </w:r>
      <w:proofErr w:type="spellStart"/>
      <w:r w:rsidR="00650132"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4EC1">
        <w:rPr>
          <w:rFonts w:ascii="Times New Roman" w:hAnsi="Times New Roman" w:cs="Times New Roman"/>
          <w:b/>
          <w:bCs/>
        </w:rPr>
      </w:r>
      <w:r w:rsidR="00C74EC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B433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4EC1">
        <w:rPr>
          <w:rFonts w:ascii="Times New Roman" w:hAnsi="Times New Roman" w:cs="Times New Roman"/>
          <w:b/>
          <w:bCs/>
        </w:rPr>
      </w:r>
      <w:r w:rsidR="00C74EC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4EC1">
        <w:rPr>
          <w:rFonts w:ascii="Times New Roman" w:hAnsi="Times New Roman" w:cs="Times New Roman"/>
          <w:b/>
          <w:bCs/>
        </w:rPr>
      </w:r>
      <w:r w:rsidR="00C74EC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4EC1">
        <w:rPr>
          <w:rFonts w:ascii="Times New Roman" w:hAnsi="Times New Roman" w:cs="Times New Roman"/>
          <w:b/>
          <w:bCs/>
        </w:rPr>
      </w:r>
      <w:r w:rsidR="00C74EC1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D06EFF" w:rsidRDefault="005307F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5307F5">
        <w:rPr>
          <w:rFonts w:ascii="Times New Roman" w:hAnsi="Times New Roman" w:cs="Times New Roman"/>
          <w:bCs/>
        </w:rPr>
        <w:t>5</w:t>
      </w:r>
      <w:r w:rsidRPr="005307F5">
        <w:rPr>
          <w:rFonts w:ascii="Times New Roman" w:hAnsi="Times New Roman" w:cs="Times New Roman"/>
        </w:rPr>
        <w:t xml:space="preserve">. Originál nebo úředně ověřená kopie listiny prokazující způsobilost seznamovat se s utajovanými </w:t>
      </w:r>
      <w:r>
        <w:rPr>
          <w:rFonts w:ascii="Times New Roman" w:hAnsi="Times New Roman" w:cs="Times New Roman"/>
        </w:rPr>
        <w:t>informacemi</w:t>
      </w:r>
      <w:r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Pr="002D03E9">
        <w:rPr>
          <w:vertAlign w:val="superscript"/>
        </w:rPr>
        <w:footnoteReference w:id="14"/>
      </w:r>
      <w:r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>, popř. doklad prokazující podání žádosti o vydání této listiny.</w:t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  <w:t xml:space="preserve">     </w:t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1C12CF" w:rsidRDefault="002D03E9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4EC1">
        <w:rPr>
          <w:rFonts w:ascii="Times New Roman" w:hAnsi="Times New Roman" w:cs="Times New Roman"/>
          <w:b/>
          <w:bCs/>
        </w:rPr>
      </w:r>
      <w:r w:rsidR="00C74EC1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4EC1">
        <w:rPr>
          <w:rFonts w:ascii="Times New Roman" w:hAnsi="Times New Roman" w:cs="Times New Roman"/>
          <w:b/>
          <w:bCs/>
        </w:rPr>
      </w:r>
      <w:r w:rsidR="00C74EC1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FB3C0E">
        <w:rPr>
          <w:rFonts w:ascii="Times New Roman" w:hAnsi="Times New Roman" w:cs="Times New Roman"/>
          <w:bCs/>
        </w:rPr>
        <w:t xml:space="preserve"> </w:t>
      </w:r>
      <w:r w:rsidR="00D91183">
        <w:rPr>
          <w:rFonts w:ascii="Times New Roman" w:hAnsi="Times New Roman" w:cs="Times New Roman"/>
          <w:bCs/>
        </w:rPr>
        <w:t xml:space="preserve">      </w:t>
      </w:r>
    </w:p>
    <w:p w:rsidR="00386203" w:rsidRDefault="00D91183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</w:t>
      </w:r>
    </w:p>
    <w:p w:rsidR="00A1105A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03E9" w:rsidRDefault="002D03E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6"/>
      </w:r>
    </w:p>
    <w:p w:rsidR="00B433B2" w:rsidRDefault="00B433B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C74EC1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C74EC1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C74EC1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C74EC1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C74EC1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  <w:r w:rsidR="00530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C74EC1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C74EC1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65E24">
      <w:footerReference w:type="default" r:id="rId9"/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C1" w:rsidRDefault="00C74EC1">
      <w:pPr>
        <w:spacing w:after="0" w:line="240" w:lineRule="auto"/>
      </w:pPr>
      <w:r>
        <w:separator/>
      </w:r>
    </w:p>
  </w:endnote>
  <w:endnote w:type="continuationSeparator" w:id="0">
    <w:p w:rsidR="00C74EC1" w:rsidRDefault="00C7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10329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C74EC1">
    <w:pPr>
      <w:pStyle w:val="Zpat"/>
    </w:pPr>
  </w:p>
  <w:p w:rsidR="00941B86" w:rsidRDefault="00941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C1" w:rsidRDefault="00C74EC1" w:rsidP="00386203">
      <w:pPr>
        <w:spacing w:after="0" w:line="240" w:lineRule="auto"/>
      </w:pPr>
      <w:r>
        <w:separator/>
      </w:r>
    </w:p>
  </w:footnote>
  <w:footnote w:type="continuationSeparator" w:id="0">
    <w:p w:rsidR="00C74EC1" w:rsidRDefault="00C74EC1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</w:t>
      </w:r>
      <w:bookmarkStart w:id="0" w:name="_GoBack"/>
      <w:bookmarkEnd w:id="0"/>
      <w:r>
        <w:rPr>
          <w:rFonts w:ascii="Times New Roman" w:hAnsi="Times New Roman" w:cs="Times New Roman"/>
        </w:rPr>
        <w:t>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2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2D03E9" w:rsidRPr="001C12CF" w:rsidRDefault="005307F5" w:rsidP="002D03E9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Pr="001C12CF">
        <w:rPr>
          <w:rFonts w:ascii="Times New Roman" w:hAnsi="Times New Roman" w:cs="Times New Roman"/>
          <w:bCs/>
          <w:sz w:val="20"/>
          <w:szCs w:val="20"/>
        </w:rPr>
        <w:t xml:space="preserve">Oznámení o splnění podmínek pro přístup k utajované informaci stupně utajení </w:t>
      </w:r>
      <w:r w:rsidR="00B51C0D">
        <w:rPr>
          <w:rFonts w:ascii="Times New Roman" w:hAnsi="Times New Roman" w:cs="Times New Roman"/>
          <w:bCs/>
          <w:sz w:val="20"/>
          <w:szCs w:val="20"/>
        </w:rPr>
        <w:t xml:space="preserve">„Důvěrné“ </w:t>
      </w:r>
      <w:r w:rsidRPr="001C12CF">
        <w:rPr>
          <w:rFonts w:ascii="Times New Roman" w:hAnsi="Times New Roman" w:cs="Times New Roman"/>
          <w:sz w:val="20"/>
          <w:szCs w:val="20"/>
        </w:rPr>
        <w:t>podle zákona č.</w:t>
      </w:r>
      <w:r w:rsidR="001C12CF" w:rsidRPr="001C12CF">
        <w:rPr>
          <w:rFonts w:ascii="Times New Roman" w:hAnsi="Times New Roman" w:cs="Times New Roman"/>
          <w:sz w:val="20"/>
          <w:szCs w:val="20"/>
        </w:rPr>
        <w:t> </w:t>
      </w:r>
      <w:r w:rsidRPr="001C12CF">
        <w:rPr>
          <w:rFonts w:ascii="Times New Roman" w:hAnsi="Times New Roman" w:cs="Times New Roman"/>
          <w:sz w:val="20"/>
          <w:szCs w:val="20"/>
        </w:rPr>
        <w:t>412/2005 Sb., o ochraně utajovaných informací a bezpečnostní způsobilosti.</w:t>
      </w:r>
      <w:r w:rsidR="002D03E9"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B51C0D">
        <w:rPr>
          <w:rFonts w:ascii="Times New Roman" w:hAnsi="Times New Roman" w:cs="Times New Roman"/>
          <w:sz w:val="20"/>
          <w:szCs w:val="20"/>
        </w:rPr>
        <w:t xml:space="preserve">Pokud je požadována způsobilost seznamovat se s utajovanými informacemi stupně utajení „Důvěrné“, je </w:t>
      </w:r>
      <w:r w:rsidR="002D03E9" w:rsidRPr="001C12CF">
        <w:rPr>
          <w:rFonts w:ascii="Times New Roman" w:hAnsi="Times New Roman" w:cs="Times New Roman"/>
          <w:sz w:val="20"/>
          <w:szCs w:val="20"/>
        </w:rPr>
        <w:t>žadatel/</w:t>
      </w:r>
      <w:proofErr w:type="spellStart"/>
      <w:r w:rsidR="002D03E9" w:rsidRPr="001C12CF">
        <w:rPr>
          <w:rFonts w:ascii="Times New Roman" w:hAnsi="Times New Roman" w:cs="Times New Roman"/>
          <w:sz w:val="20"/>
          <w:szCs w:val="20"/>
        </w:rPr>
        <w:t>ka</w:t>
      </w:r>
      <w:proofErr w:type="spellEnd"/>
      <w:r w:rsidR="002D03E9"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B51C0D">
        <w:rPr>
          <w:rFonts w:ascii="Times New Roman" w:hAnsi="Times New Roman" w:cs="Times New Roman"/>
          <w:sz w:val="20"/>
          <w:szCs w:val="20"/>
        </w:rPr>
        <w:t xml:space="preserve">povinen </w:t>
      </w:r>
      <w:r w:rsidR="006471FD">
        <w:rPr>
          <w:rFonts w:ascii="Times New Roman" w:hAnsi="Times New Roman" w:cs="Times New Roman"/>
          <w:sz w:val="20"/>
          <w:szCs w:val="20"/>
        </w:rPr>
        <w:t xml:space="preserve">nejpozději před vydáním Rozhodnutí o přijetí do služebního poměru a zařazení na služební místo nebo před vydáním Rozhodnutí o zařazení na služební místo doložit, že alespoň požádal o vydání osvědčení pro příslušný stupeň utajení. </w:t>
      </w:r>
    </w:p>
    <w:p w:rsidR="005307F5" w:rsidRPr="001C12CF" w:rsidRDefault="005307F5" w:rsidP="005307F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</w:p>
  </w:footnote>
  <w:footnote w:id="15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18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4"/>
    <w:rsid w:val="00017F14"/>
    <w:rsid w:val="000B3094"/>
    <w:rsid w:val="001052B6"/>
    <w:rsid w:val="001C12CF"/>
    <w:rsid w:val="001D51D3"/>
    <w:rsid w:val="002C6EBE"/>
    <w:rsid w:val="002D03E9"/>
    <w:rsid w:val="002D09A2"/>
    <w:rsid w:val="00510329"/>
    <w:rsid w:val="005307F5"/>
    <w:rsid w:val="00563793"/>
    <w:rsid w:val="005E6514"/>
    <w:rsid w:val="006471FD"/>
    <w:rsid w:val="00650132"/>
    <w:rsid w:val="00665E24"/>
    <w:rsid w:val="006E1762"/>
    <w:rsid w:val="00941B86"/>
    <w:rsid w:val="00963930"/>
    <w:rsid w:val="00A63F93"/>
    <w:rsid w:val="00A80B05"/>
    <w:rsid w:val="00A94410"/>
    <w:rsid w:val="00B433B2"/>
    <w:rsid w:val="00B51C0D"/>
    <w:rsid w:val="00C71867"/>
    <w:rsid w:val="00C74EC1"/>
    <w:rsid w:val="00D91183"/>
    <w:rsid w:val="00DB7018"/>
    <w:rsid w:val="00E115BB"/>
    <w:rsid w:val="00F0638C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E9572-E4AA-435B-B29A-37BD4D4A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5252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2</cp:revision>
  <cp:lastPrinted>2017-09-12T08:12:00Z</cp:lastPrinted>
  <dcterms:created xsi:type="dcterms:W3CDTF">2017-09-15T06:36:00Z</dcterms:created>
  <dcterms:modified xsi:type="dcterms:W3CDTF">2017-09-15T06:36:00Z</dcterms:modified>
</cp:coreProperties>
</file>